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9F" w:rsidRPr="002D269F" w:rsidRDefault="002D269F" w:rsidP="002D269F">
      <w:pPr>
        <w:shd w:val="clear" w:color="auto" w:fill="FFFFFF"/>
        <w:spacing w:before="300" w:after="150" w:line="240" w:lineRule="auto"/>
        <w:outlineLvl w:val="1"/>
        <w:rPr>
          <w:rFonts w:ascii="Segoe UI" w:eastAsia="Times New Roman" w:hAnsi="Segoe UI" w:cs="Segoe UI"/>
          <w:color w:val="222222"/>
          <w:sz w:val="36"/>
          <w:szCs w:val="36"/>
          <w:lang w:eastAsia="ru-RU"/>
        </w:rPr>
      </w:pPr>
      <w:r w:rsidRPr="002D269F">
        <w:rPr>
          <w:rFonts w:ascii="Segoe UI" w:eastAsia="Times New Roman" w:hAnsi="Segoe UI" w:cs="Segoe UI"/>
          <w:color w:val="222222"/>
          <w:sz w:val="36"/>
          <w:szCs w:val="36"/>
          <w:lang w:eastAsia="ru-RU"/>
        </w:rPr>
        <w:t>Тарифы в Московской области для квартир и домов в сельских населенных пунктах</w:t>
      </w:r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0"/>
        <w:gridCol w:w="1685"/>
        <w:gridCol w:w="1685"/>
      </w:tblGrid>
      <w:tr w:rsidR="002D269F" w:rsidRPr="002D269F" w:rsidTr="002D269F">
        <w:tc>
          <w:tcPr>
            <w:tcW w:w="6510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b/>
                <w:bCs/>
                <w:color w:val="666699"/>
                <w:sz w:val="24"/>
                <w:szCs w:val="24"/>
                <w:lang w:eastAsia="ru-RU"/>
              </w:rPr>
              <w:t>01.01.2020 30.06.2020</w:t>
            </w:r>
          </w:p>
        </w:tc>
        <w:tc>
          <w:tcPr>
            <w:tcW w:w="1545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b/>
                <w:bCs/>
                <w:color w:val="666699"/>
                <w:sz w:val="24"/>
                <w:szCs w:val="24"/>
                <w:lang w:eastAsia="ru-RU"/>
              </w:rPr>
              <w:t>01.07.2020 31.12.2020</w:t>
            </w:r>
          </w:p>
        </w:tc>
      </w:tr>
      <w:tr w:rsidR="002D269F" w:rsidRPr="002D269F" w:rsidTr="002D269F">
        <w:tc>
          <w:tcPr>
            <w:tcW w:w="4600" w:type="pct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D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proofErr w:type="spellStart"/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Однотарифный</w:t>
            </w:r>
            <w:proofErr w:type="spellEnd"/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 xml:space="preserve"> учет с применением </w:t>
            </w:r>
            <w:proofErr w:type="spellStart"/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одноставочного</w:t>
            </w:r>
            <w:proofErr w:type="spellEnd"/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 xml:space="preserve"> тарифа</w:t>
            </w:r>
          </w:p>
        </w:tc>
        <w:tc>
          <w:tcPr>
            <w:tcW w:w="400" w:type="pct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D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545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D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4,01</w:t>
            </w:r>
          </w:p>
        </w:tc>
      </w:tr>
      <w:tr w:rsidR="002D269F" w:rsidRPr="002D269F" w:rsidTr="002D269F">
        <w:tc>
          <w:tcPr>
            <w:tcW w:w="10620" w:type="dxa"/>
            <w:gridSpan w:val="3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proofErr w:type="spellStart"/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Двухтарифный</w:t>
            </w:r>
            <w:proofErr w:type="spellEnd"/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 xml:space="preserve"> учет с применением тарифа, дифференцированного по зонам суток</w:t>
            </w:r>
          </w:p>
        </w:tc>
      </w:tr>
      <w:tr w:rsidR="002D269F" w:rsidRPr="002D269F" w:rsidTr="002D269F">
        <w:tc>
          <w:tcPr>
            <w:tcW w:w="6510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D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ночная зона Т2</w:t>
            </w: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br/>
              <w:t>(23.00-7.00)</w:t>
            </w:r>
          </w:p>
        </w:tc>
        <w:tc>
          <w:tcPr>
            <w:tcW w:w="1635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D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545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D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1,76</w:t>
            </w:r>
          </w:p>
        </w:tc>
      </w:tr>
      <w:tr w:rsidR="002D269F" w:rsidRPr="002D269F" w:rsidTr="002D269F">
        <w:tc>
          <w:tcPr>
            <w:tcW w:w="6510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дневная зона Т1</w:t>
            </w: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br/>
              <w:t>(7.00-23.00)</w:t>
            </w:r>
          </w:p>
        </w:tc>
        <w:tc>
          <w:tcPr>
            <w:tcW w:w="1635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1545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4,61</w:t>
            </w:r>
          </w:p>
        </w:tc>
      </w:tr>
      <w:tr w:rsidR="002D269F" w:rsidRPr="002D269F" w:rsidTr="002D269F">
        <w:tc>
          <w:tcPr>
            <w:tcW w:w="10620" w:type="dxa"/>
            <w:gridSpan w:val="3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D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Многотарифный учет с применением тарифа, дифференцированного по зонам суток</w:t>
            </w:r>
          </w:p>
        </w:tc>
      </w:tr>
      <w:tr w:rsidR="002D269F" w:rsidRPr="002D269F" w:rsidTr="002D269F">
        <w:tc>
          <w:tcPr>
            <w:tcW w:w="6510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ночная зона Т2</w:t>
            </w: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br/>
              <w:t>(23.00-7.00)</w:t>
            </w:r>
          </w:p>
        </w:tc>
        <w:tc>
          <w:tcPr>
            <w:tcW w:w="1635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1545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1,76</w:t>
            </w:r>
          </w:p>
        </w:tc>
      </w:tr>
      <w:tr w:rsidR="002D269F" w:rsidRPr="002D269F" w:rsidTr="002D269F">
        <w:tc>
          <w:tcPr>
            <w:tcW w:w="6510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D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полупиковая зона Т3</w:t>
            </w: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br/>
              <w:t>(10.00-17.00; 21.00-23.00)</w:t>
            </w:r>
          </w:p>
        </w:tc>
        <w:tc>
          <w:tcPr>
            <w:tcW w:w="1635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D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3,89</w:t>
            </w:r>
          </w:p>
        </w:tc>
        <w:tc>
          <w:tcPr>
            <w:tcW w:w="1545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8ED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4,01</w:t>
            </w:r>
          </w:p>
        </w:tc>
      </w:tr>
      <w:tr w:rsidR="002D269F" w:rsidRPr="002D269F" w:rsidTr="002D269F">
        <w:tc>
          <w:tcPr>
            <w:tcW w:w="6510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пиковая зона Т1</w:t>
            </w: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br/>
              <w:t>(7.00-10.00; 17.00-21.00)</w:t>
            </w:r>
          </w:p>
        </w:tc>
        <w:tc>
          <w:tcPr>
            <w:tcW w:w="1635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5,06</w:t>
            </w:r>
          </w:p>
        </w:tc>
        <w:tc>
          <w:tcPr>
            <w:tcW w:w="1545" w:type="dxa"/>
            <w:tcBorders>
              <w:top w:val="single" w:sz="6" w:space="0" w:color="E8EDF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269F" w:rsidRPr="002D269F" w:rsidRDefault="002D269F" w:rsidP="002D269F">
            <w:pPr>
              <w:spacing w:after="300" w:line="240" w:lineRule="auto"/>
              <w:jc w:val="center"/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</w:pPr>
            <w:r w:rsidRPr="002D269F">
              <w:rPr>
                <w:rFonts w:ascii="Segoe UI" w:eastAsia="Times New Roman" w:hAnsi="Segoe UI" w:cs="Segoe UI"/>
                <w:color w:val="666699"/>
                <w:sz w:val="24"/>
                <w:szCs w:val="24"/>
                <w:lang w:eastAsia="ru-RU"/>
              </w:rPr>
              <w:t>5,21</w:t>
            </w:r>
          </w:p>
        </w:tc>
      </w:tr>
    </w:tbl>
    <w:p w:rsidR="00E87079" w:rsidRDefault="00E87079">
      <w:bookmarkStart w:id="0" w:name="_GoBack"/>
      <w:bookmarkEnd w:id="0"/>
    </w:p>
    <w:sectPr w:rsidR="00E8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04"/>
    <w:rsid w:val="002D269F"/>
    <w:rsid w:val="00B54204"/>
    <w:rsid w:val="00E8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E7D6B-8B68-48D3-9BCF-08BDB15C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2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6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D2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2020-06-23T12:21:00Z</dcterms:created>
  <dcterms:modified xsi:type="dcterms:W3CDTF">2020-06-23T12:21:00Z</dcterms:modified>
</cp:coreProperties>
</file>